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6C0F4" w14:textId="7AAFA0C5" w:rsidR="00CD5F80" w:rsidRPr="007F78F8" w:rsidRDefault="00197478" w:rsidP="00EE3C93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sz w:val="24"/>
          <w:szCs w:val="24"/>
        </w:rPr>
      </w:pPr>
      <w:r>
        <w:rPr>
          <w:rFonts w:ascii="ApparatSemiCond" w:hAnsi="ApparatSemiCond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CB7CB92" wp14:editId="51A7F195">
            <wp:extent cx="994389" cy="1050411"/>
            <wp:effectExtent l="0" t="0" r="0" b="381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21" cy="10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5329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2A47B570" w14:textId="52D8291D" w:rsidR="00C5701E" w:rsidRDefault="001448DB" w:rsidP="001448DB">
      <w:pPr>
        <w:spacing w:after="0" w:line="360" w:lineRule="auto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>Jolanta Terlikowska</w:t>
      </w:r>
    </w:p>
    <w:p w14:paraId="05302E23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1218438F" w14:textId="77777777" w:rsidR="00097ADC" w:rsidRPr="00097ADC" w:rsidRDefault="00097ADC" w:rsidP="00097ADC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 w:rsidRPr="00097ADC">
        <w:rPr>
          <w:rFonts w:ascii="ApparatSemiCond" w:hAnsi="ApparatSemiCond" w:cs="Times New Roman"/>
          <w:b/>
          <w:bCs/>
          <w:sz w:val="24"/>
          <w:szCs w:val="24"/>
        </w:rPr>
        <w:t>9 września – Światowy Dzień FASD</w:t>
      </w:r>
    </w:p>
    <w:p w14:paraId="5C6823DE" w14:textId="77777777" w:rsidR="00CD5F80" w:rsidRPr="007F78F8" w:rsidRDefault="00CD5F80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51D21AE4" w14:textId="0BBB131E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Wrzesień, to szczególny miesiąc, w którym staramy się upowszechniać wiedzę o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negatywnych konsekwencjach, jakie na rozwój płodu wywiera spożywanie alkoholu przez kobietę w czasie ciąży. Dlaczego akurat teraz? Ponieważ 9 września każdego roku obchodzony jest Światowy Dzień FASD. </w:t>
      </w:r>
    </w:p>
    <w:p w14:paraId="045E8B47" w14:textId="7DC088C4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Wszystko zaczęło się 25 lat temu, od inicjatywy trójki rodziców adopcyjnych wychowujących dzieci z FAS ze Stanów Zjednoczonych i Kanady. Rodzice, którzy wspierali się wzajemnie i wymieniali doświadczeniami związanymi z trudami opieki nad dziećmi z poalkoholowymi uszkodzeniami, zadali sobie pytanie: „Czy gdyby wielu rodziców lub opiekunów wychowujących dzieci z FAS na całym świecie jednym wspólnym głosem wypowiedziało się o tym, jak bardzo alkohol pity przez mamę w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czasie ciąży jest szkodliwy dla dziecka rozwijającego się w jej łonie – czy świat by posłuchał? I tak,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nawiązując do 9 miesięcy ciąży, 9 września 1999 roku, o godz. 9.09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rozbrzmiały dzwony na wieży Kościoła Metodystów, dając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pierwszy sygnał wielkiej kampanii edukacyjnej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Informacje umieszczono w Internecie, za pomocą którego wkrótce utworzono sojusze, a grupa wolontariuszy wzrosła szybko i obejmowała koordynatorów w ośmiu krajach...</w:t>
      </w:r>
    </w:p>
    <w:p w14:paraId="3A11CC3B" w14:textId="0D95A710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Okazało się, że świat posłuchał! Od tamtej pory każdego roku zwiększała się liczba środowisk, organizacji, instytucji, państw, które dołączają się do akcji, nagłaśniając problem FAS/FASD.  W 2004 roku Senat Stanów Zjednoczonych ustanowił dzień 9 września Narodowym Dniem FASD. Od 2001 roku po raz pierwszy obchody zorganizowano także w Polsce.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Aktualnie Światowy Dzień FASD przerodził się w obchody września jako miesiąca świadomości FASD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W kilkudziesięciu krajach na świecie przez cały wrzesień organizowane są eventy, konferencje, szkolenia, kampanie w mediach społecznościowych i Internecie.</w:t>
      </w:r>
    </w:p>
    <w:p w14:paraId="57D4B811" w14:textId="1BE7F420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O czy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m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trzeba przede wszystkim pamiętać?</w:t>
      </w:r>
    </w:p>
    <w:p w14:paraId="16A64CB4" w14:textId="77777777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4D957C8" w14:textId="3F0F5C8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lastRenderedPageBreak/>
        <w:t>Alkohol pity w czasie ciąży zaburza prawidłowy rozwój zarodka i płodu. Może uszkodzić mózg i inne narządy dziecka, wpływając na dalsze funkcjonowanie emocjonalne i społeczne dziecka. Fizyczne i umysłowe wady wrodzone u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dziecka będące wynikiem działania alkoholu etylowego w okresie płodowym nazywamy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Spektrum Płodowych Zaburzeń Alkoholowych – FASD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</w:t>
      </w:r>
    </w:p>
    <w:p w14:paraId="21094496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czasie ciąży nie ma dawki alkoholu, która byłaby bezpieczna dziecka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Pijąc napoje alkoholowe kobieta naraża swoje dziecko na nieodwracalne uszkodzenia, które mogą spowodować zaburzenia w jego rozwoju.</w:t>
      </w:r>
    </w:p>
    <w:p w14:paraId="7B98F96B" w14:textId="4B5D8F6B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Pamiętajmy: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alkohol zawarty w piwie, winie, wódce, drinkach, nalewkach jest taki sam i działa tak samo!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Dlatego w ciąży należy zachować całkowitą abstynencję.</w:t>
      </w:r>
    </w:p>
    <w:p w14:paraId="36A5704A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Alkohol pity przez kobietę w czasie ciąży powoduje znacznie więcej szkód w organizmie dziecka niż palenie papierosów czy używanie narkotyków! Alkohol jest najsilniej działającym </w:t>
      </w:r>
      <w:proofErr w:type="spellStart"/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teratogenem</w:t>
      </w:r>
      <w:proofErr w:type="spellEnd"/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(czyli substancją uszkadzającą – od „</w:t>
      </w:r>
      <w:proofErr w:type="spellStart"/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teratos</w:t>
      </w:r>
      <w:proofErr w:type="spellEnd"/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” – potwór) i ze względu na swoją toksyczność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jest najczęstszą przyczyną zaburzeń </w:t>
      </w:r>
      <w:proofErr w:type="spellStart"/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neurorozwojowych</w:t>
      </w:r>
      <w:proofErr w:type="spellEnd"/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u dzieci.</w:t>
      </w:r>
    </w:p>
    <w:p w14:paraId="03D18873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W czasie ciąży łożysko chroni dziecko przed różnymi zagrożeniami. Jednak cząsteczki alkoholu (oraz jego metabolitów, w tym aldehydu octowego) bez trudu przechodzą przez łożysko!  Po ok. godzinie stężenie alkoholu we krwi dziecka jest takie samo jak we krwi matki, tyle że w maleńkim organizmie powoduje znacznie większe szkody!</w:t>
      </w:r>
    </w:p>
    <w:p w14:paraId="186C54C8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Piwo bezalkoholowe, zgodnie ze definicją napoju alkoholowego może zawierać do 0,5% alkoholu etylowego!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Dlatego w ciąży lepiej nie ryzykować i zrezygnować także z piwa bezalkoholowego.</w:t>
      </w:r>
    </w:p>
    <w:p w14:paraId="0EFD4E8E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Zaprzestanie picia w każdym momencie ciąży jest korzystne dla dziecka. Jeżeli będącej w ciąży kobiecie przydarzą się incydenty związane ze spożywaniem alkoholu, to i tak przestając go używać sprawi, że będzie on miał mniej szkodliwy wpływ, niż gdyby kontynuowała picie.  </w:t>
      </w:r>
    </w:p>
    <w:p w14:paraId="26BB6585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Będąc w ciąży kobieta może usłyszeć wiele porad i zaleceń – że „picie czerwonego wina zwiększa liczbę czerwonych krwinek” a „picie piwa poprawia laktację” …To bardzo niebezpieczne stereotypy. Pamiętajmy – alkohol etylowy to przede wszystkim substancja chemiczna C</w:t>
      </w:r>
      <w:r w:rsidRPr="00097ADC">
        <w:rPr>
          <w:rFonts w:ascii="ApparatSemiCond" w:eastAsiaTheme="minorHAnsi" w:hAnsi="ApparatSemiCond" w:cs="Times New Roman"/>
          <w:sz w:val="24"/>
          <w:szCs w:val="24"/>
          <w:vertAlign w:val="subscript"/>
          <w:lang w:eastAsia="en-US"/>
        </w:rPr>
        <w:t>2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H</w:t>
      </w:r>
      <w:r w:rsidRPr="00097ADC">
        <w:rPr>
          <w:rFonts w:ascii="ApparatSemiCond" w:eastAsiaTheme="minorHAnsi" w:hAnsi="ApparatSemiCond" w:cs="Times New Roman"/>
          <w:sz w:val="24"/>
          <w:szCs w:val="24"/>
          <w:vertAlign w:val="subscript"/>
          <w:lang w:eastAsia="en-US"/>
        </w:rPr>
        <w:t>5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OH i jako toksyna ma niszczący wpływ na delikatne nowopowstające komórki dziecka rozwijające się w łonie matki.</w:t>
      </w:r>
    </w:p>
    <w:p w14:paraId="7E32612D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Jak wykazały badania,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Polsce Spektrum Płodowych Zaburzeń Alkoholowych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występuje co najmniej u 20 na 1000 dzieci w wieku 7-9 lat.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To 20 razy więcej niż dzieci 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lastRenderedPageBreak/>
        <w:t xml:space="preserve">z Zespołem Downa. Z tą różnicą, 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FASD można w 100% zapobiec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Wystarczy zachować abstynencję w czasie ciąży!</w:t>
      </w:r>
    </w:p>
    <w:p w14:paraId="6DC6EE96" w14:textId="0B79C3FA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Także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okresie karmienia</w:t>
      </w:r>
      <w:r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piersią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używki mogą wyrządzić nieodwracalne szkody w rozwoju dziecka. Udowodniono, 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spożyty alkohol przedostaje się do mleka matki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 w konsekwencji trafia do krwioobiegu dziecka.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</w:p>
    <w:p w14:paraId="03BBD86C" w14:textId="77777777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586A5850" w14:textId="77777777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 drobnych decyzji zbudowana jest przyszłość. 9 miesięcy ciąży bez alkoholu daje dziecku szansę na prawidłowy rozwój. Nie zapominajmy też, że ochroną powinien być objęty po prostu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okres prokreacji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i abstynencja powinna dotyczyć zarówno ojca jak i matki.</w:t>
      </w:r>
    </w:p>
    <w:p w14:paraId="25B2D013" w14:textId="77777777" w:rsidR="00EE3C93" w:rsidRDefault="00EE3C9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F07FE2D" w14:textId="371EB61B" w:rsidR="00EE3C93" w:rsidRPr="00EE3C93" w:rsidRDefault="00EE3C9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right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Jolanta Terlikowska</w:t>
      </w:r>
      <w:r w:rsidR="001448DB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,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D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yrektor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P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rogramowa Instytutu Nowej Kultury, profilaktyk, specjalista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ds. 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profilaktyki FASD</w:t>
      </w:r>
    </w:p>
    <w:p w14:paraId="5B8AC45A" w14:textId="77777777" w:rsidR="00CD5F80" w:rsidRPr="007F78F8" w:rsidRDefault="00CD5F80" w:rsidP="00EE3C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DE7A3B7" w14:textId="64D1673C" w:rsidR="00091CD2" w:rsidRPr="00EE3C93" w:rsidRDefault="007F78F8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Tekst powstał w ramach bezpłatnej ogólnopolskiej kampanii edukacyjnej „</w:t>
      </w:r>
      <w:r w:rsidR="000D39A7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Ciąża bez alkoholu</w:t>
      </w:r>
      <w:r w:rsidR="00C5701E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– profilaktyka FASD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” realizowanej w 2024 r. przez Fundację Instytut Nowej Kultur</w:t>
      </w:r>
      <w:r w:rsidR="0019747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y, </w:t>
      </w:r>
      <w:hyperlink r:id="rId11" w:history="1">
        <w:r w:rsidR="00197478" w:rsidRPr="00197478">
          <w:rPr>
            <w:rStyle w:val="Hipercze"/>
            <w:rFonts w:ascii="ApparatSemiCond" w:eastAsiaTheme="minorHAnsi" w:hAnsi="ApparatSemiCond" w:cs="Times New Roman"/>
            <w:i/>
            <w:iCs/>
            <w:sz w:val="24"/>
            <w:szCs w:val="24"/>
            <w:lang w:eastAsia="en-US"/>
          </w:rPr>
          <w:t>www.instytutnowejkultury.pl</w:t>
        </w:r>
      </w:hyperlink>
    </w:p>
    <w:sectPr w:rsidR="00091CD2" w:rsidRPr="00EE3C93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0A06C" w14:textId="77777777" w:rsidR="00512D3A" w:rsidRDefault="00512D3A" w:rsidP="00CD5F80">
      <w:pPr>
        <w:spacing w:after="0" w:line="240" w:lineRule="auto"/>
      </w:pPr>
      <w:r>
        <w:separator/>
      </w:r>
    </w:p>
  </w:endnote>
  <w:endnote w:type="continuationSeparator" w:id="0">
    <w:p w14:paraId="10AEFE65" w14:textId="77777777" w:rsidR="00512D3A" w:rsidRDefault="00512D3A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aratSemiCond">
    <w:altName w:val="Calibri"/>
    <w:charset w:val="00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4FA61" w14:textId="77777777" w:rsidR="00512D3A" w:rsidRDefault="00512D3A" w:rsidP="00CD5F80">
      <w:pPr>
        <w:spacing w:after="0" w:line="240" w:lineRule="auto"/>
      </w:pPr>
      <w:r>
        <w:separator/>
      </w:r>
    </w:p>
  </w:footnote>
  <w:footnote w:type="continuationSeparator" w:id="0">
    <w:p w14:paraId="3BC2EA91" w14:textId="77777777" w:rsidR="00512D3A" w:rsidRDefault="00512D3A" w:rsidP="00CD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759E8"/>
    <w:multiLevelType w:val="hybridMultilevel"/>
    <w:tmpl w:val="CA68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756CB"/>
    <w:multiLevelType w:val="hybridMultilevel"/>
    <w:tmpl w:val="FB382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9191391">
    <w:abstractNumId w:val="0"/>
  </w:num>
  <w:num w:numId="2" w16cid:durableId="2062942467">
    <w:abstractNumId w:val="2"/>
  </w:num>
  <w:num w:numId="3" w16cid:durableId="70486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91CD2"/>
    <w:rsid w:val="00097ADC"/>
    <w:rsid w:val="000D39A7"/>
    <w:rsid w:val="001448DB"/>
    <w:rsid w:val="00180A79"/>
    <w:rsid w:val="00197478"/>
    <w:rsid w:val="004C0CAC"/>
    <w:rsid w:val="00512D3A"/>
    <w:rsid w:val="00524B85"/>
    <w:rsid w:val="006476EF"/>
    <w:rsid w:val="00674192"/>
    <w:rsid w:val="007F78F8"/>
    <w:rsid w:val="008C253B"/>
    <w:rsid w:val="009B0F7E"/>
    <w:rsid w:val="009E084E"/>
    <w:rsid w:val="009F53C1"/>
    <w:rsid w:val="00A62B59"/>
    <w:rsid w:val="00B2647C"/>
    <w:rsid w:val="00B62346"/>
    <w:rsid w:val="00C0475C"/>
    <w:rsid w:val="00C5701E"/>
    <w:rsid w:val="00CD5F80"/>
    <w:rsid w:val="00CE1657"/>
    <w:rsid w:val="00D020B9"/>
    <w:rsid w:val="00DA5DE1"/>
    <w:rsid w:val="00DF5474"/>
    <w:rsid w:val="00E91DE6"/>
    <w:rsid w:val="00EE3C93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tytutnowejkultury.p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5" ma:contentTypeDescription="Utwórz nowy dokument." ma:contentTypeScope="" ma:versionID="170dc5eecd410481493c3dcc03dc4201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e5584b26fe176c9b9d34fea50516894a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489B4-CAE1-43DD-99F1-440DA6251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49C97-E427-40D2-A223-A0A6BAC6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Diana Kamińska</cp:lastModifiedBy>
  <cp:revision>2</cp:revision>
  <dcterms:created xsi:type="dcterms:W3CDTF">2024-09-09T09:17:00Z</dcterms:created>
  <dcterms:modified xsi:type="dcterms:W3CDTF">2024-09-09T09:17:00Z</dcterms:modified>
</cp:coreProperties>
</file>