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53ED3" w14:textId="77777777" w:rsidR="0014719F" w:rsidRDefault="0014719F" w:rsidP="0073653C">
      <w:pPr>
        <w:rPr>
          <w:rFonts w:ascii="Times New Roman" w:hAnsi="Times New Roman" w:cs="Times New Roman"/>
          <w:sz w:val="24"/>
          <w:szCs w:val="24"/>
        </w:rPr>
      </w:pPr>
    </w:p>
    <w:p w14:paraId="1988B626" w14:textId="78BD6053" w:rsidR="0057520C" w:rsidRPr="0014719F" w:rsidRDefault="0057520C" w:rsidP="0014719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4719F">
        <w:rPr>
          <w:rFonts w:ascii="Times New Roman" w:hAnsi="Times New Roman" w:cs="Times New Roman"/>
          <w:b/>
          <w:bCs/>
          <w:sz w:val="28"/>
          <w:szCs w:val="28"/>
        </w:rPr>
        <w:t>Trwajace aktualne nabory</w:t>
      </w:r>
      <w:r w:rsidR="0014719F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ABA3243" w14:textId="5DB2A299" w:rsidR="0057520C" w:rsidRPr="0014719F" w:rsidRDefault="0057520C" w:rsidP="0014719F">
      <w:pPr>
        <w:pStyle w:val="NormalnyWeb"/>
        <w:jc w:val="both"/>
        <w:rPr>
          <w:sz w:val="28"/>
          <w:szCs w:val="28"/>
          <w:u w:val="single"/>
        </w:rPr>
      </w:pPr>
      <w:r w:rsidRPr="0014719F">
        <w:rPr>
          <w:rStyle w:val="Pogrubienie"/>
          <w:sz w:val="28"/>
          <w:szCs w:val="28"/>
          <w:u w:val="single"/>
        </w:rPr>
        <w:t>Rozwój małych gospodarstw</w:t>
      </w:r>
      <w:r w:rsidRPr="0014719F">
        <w:rPr>
          <w:sz w:val="28"/>
          <w:szCs w:val="28"/>
          <w:u w:val="single"/>
        </w:rPr>
        <w:t>.</w:t>
      </w:r>
    </w:p>
    <w:p w14:paraId="7D94610E" w14:textId="44597311" w:rsidR="00650F91" w:rsidRPr="0014719F" w:rsidRDefault="0057520C" w:rsidP="0014719F">
      <w:pPr>
        <w:pStyle w:val="NormalnyWeb"/>
        <w:jc w:val="both"/>
      </w:pPr>
      <w:r w:rsidRPr="0014719F">
        <w:t xml:space="preserve">Wnioski o przyznanie pomocy można składać w terminie </w:t>
      </w:r>
      <w:r w:rsidRPr="0014719F">
        <w:rPr>
          <w:rStyle w:val="Pogrubienie"/>
        </w:rPr>
        <w:t>od dnia 1 października 2025 r. do dnia 28 listopada 2025 r.</w:t>
      </w:r>
      <w:r w:rsidRPr="0014719F">
        <w:t xml:space="preserve"> włącznie. Wnioski o przyznanie pomocy można składać wyłącznie drogą elektroniczną za pomocą systemu teleinformatycznego Agencji, poprzez Platformę Usług Elektronicznych ARiMR (PUE)</w:t>
      </w:r>
    </w:p>
    <w:p w14:paraId="3BD098E5" w14:textId="77777777" w:rsidR="00650F91" w:rsidRPr="0014719F" w:rsidRDefault="0057520C" w:rsidP="0014719F">
      <w:pPr>
        <w:pStyle w:val="NormalnyWeb"/>
        <w:jc w:val="both"/>
        <w:rPr>
          <w:sz w:val="28"/>
          <w:szCs w:val="28"/>
          <w:u w:val="single"/>
        </w:rPr>
      </w:pPr>
      <w:r w:rsidRPr="0014719F">
        <w:rPr>
          <w:b/>
          <w:bCs/>
          <w:sz w:val="28"/>
          <w:szCs w:val="28"/>
          <w:u w:val="single"/>
        </w:rPr>
        <w:t>Interwencje w sektorze pszczelarskim:</w:t>
      </w:r>
      <w:r w:rsidRPr="0014719F">
        <w:rPr>
          <w:sz w:val="28"/>
          <w:szCs w:val="28"/>
          <w:u w:val="single"/>
        </w:rPr>
        <w:t xml:space="preserve"> </w:t>
      </w:r>
    </w:p>
    <w:p w14:paraId="50705BD7" w14:textId="1B2028F9" w:rsidR="00650F91" w:rsidRPr="0014719F" w:rsidRDefault="0057520C" w:rsidP="0014719F">
      <w:pPr>
        <w:pStyle w:val="NormalnyWeb"/>
        <w:jc w:val="both"/>
      </w:pPr>
      <w:r w:rsidRPr="0014719F">
        <w:t xml:space="preserve">Nabór wniosków trwa </w:t>
      </w:r>
      <w:r w:rsidRPr="0014719F">
        <w:rPr>
          <w:b/>
          <w:bCs/>
        </w:rPr>
        <w:t>od 24 października do 28 listopada 2025 r.</w:t>
      </w:r>
      <w:r w:rsidRPr="0014719F">
        <w:t> </w:t>
      </w:r>
    </w:p>
    <w:p w14:paraId="29BB967A" w14:textId="77777777" w:rsidR="00650F91" w:rsidRPr="0014719F" w:rsidRDefault="00650F91" w:rsidP="0014719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4719F">
        <w:rPr>
          <w:rFonts w:ascii="Times New Roman" w:hAnsi="Times New Roman" w:cs="Times New Roman"/>
          <w:b/>
          <w:bCs/>
          <w:sz w:val="28"/>
          <w:szCs w:val="28"/>
          <w:u w:val="single"/>
        </w:rPr>
        <w:t>I</w:t>
      </w:r>
      <w:r w:rsidR="0057520C" w:rsidRPr="0014719F">
        <w:rPr>
          <w:rFonts w:ascii="Times New Roman" w:hAnsi="Times New Roman" w:cs="Times New Roman"/>
          <w:b/>
          <w:bCs/>
          <w:sz w:val="28"/>
          <w:szCs w:val="28"/>
          <w:u w:val="single"/>
        </w:rPr>
        <w:t>nwestycje w odnawialne źródła energii (OZE) i poprawę efektywności energetycznej.</w:t>
      </w:r>
      <w:r w:rsidR="0057520C" w:rsidRPr="0014719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48ED712B" w14:textId="25BF0ED8" w:rsidR="0057520C" w:rsidRPr="0014719F" w:rsidRDefault="0057520C" w:rsidP="0014719F">
      <w:pPr>
        <w:jc w:val="both"/>
        <w:rPr>
          <w:rFonts w:ascii="Times New Roman" w:hAnsi="Times New Roman" w:cs="Times New Roman"/>
          <w:sz w:val="24"/>
          <w:szCs w:val="24"/>
        </w:rPr>
      </w:pPr>
      <w:r w:rsidRPr="0014719F">
        <w:rPr>
          <w:rFonts w:ascii="Times New Roman" w:hAnsi="Times New Roman" w:cs="Times New Roman"/>
          <w:sz w:val="24"/>
          <w:szCs w:val="24"/>
        </w:rPr>
        <w:t xml:space="preserve">Nabór trwa </w:t>
      </w:r>
      <w:r w:rsidRPr="0014719F">
        <w:rPr>
          <w:rFonts w:ascii="Times New Roman" w:hAnsi="Times New Roman" w:cs="Times New Roman"/>
          <w:b/>
          <w:bCs/>
          <w:sz w:val="24"/>
          <w:szCs w:val="24"/>
        </w:rPr>
        <w:t>od 21 października do 19 listopada 2025 roku</w:t>
      </w:r>
      <w:r w:rsidRPr="0014719F">
        <w:rPr>
          <w:rFonts w:ascii="Times New Roman" w:hAnsi="Times New Roman" w:cs="Times New Roman"/>
          <w:sz w:val="24"/>
          <w:szCs w:val="24"/>
        </w:rPr>
        <w:t xml:space="preserve"> i odbywa się wyłącznie elektronicznie przez Platformę Usług Elektronicznych ARiMR (PUE)</w:t>
      </w:r>
      <w:r w:rsidR="00650F91" w:rsidRPr="0014719F">
        <w:rPr>
          <w:rFonts w:ascii="Times New Roman" w:hAnsi="Times New Roman" w:cs="Times New Roman"/>
          <w:sz w:val="24"/>
          <w:szCs w:val="24"/>
        </w:rPr>
        <w:t>. Nabory są otwarte dla różnych obszarów</w:t>
      </w:r>
      <w:r w:rsidR="004220B5" w:rsidRPr="0014719F">
        <w:rPr>
          <w:rFonts w:ascii="Times New Roman" w:hAnsi="Times New Roman" w:cs="Times New Roman"/>
          <w:sz w:val="24"/>
          <w:szCs w:val="24"/>
        </w:rPr>
        <w:t xml:space="preserve">, </w:t>
      </w:r>
      <w:r w:rsidR="0014719F">
        <w:rPr>
          <w:rFonts w:ascii="Times New Roman" w:hAnsi="Times New Roman" w:cs="Times New Roman"/>
          <w:sz w:val="24"/>
          <w:szCs w:val="24"/>
        </w:rPr>
        <w:br/>
      </w:r>
      <w:r w:rsidR="004220B5" w:rsidRPr="0014719F">
        <w:rPr>
          <w:rFonts w:ascii="Times New Roman" w:hAnsi="Times New Roman" w:cs="Times New Roman"/>
          <w:sz w:val="24"/>
          <w:szCs w:val="24"/>
        </w:rPr>
        <w:t>w tym biogazowni rolniczych, fotowoltaiki oraz efektywności energetycznej budynków.</w:t>
      </w:r>
    </w:p>
    <w:p w14:paraId="520DE9CE" w14:textId="3797795B" w:rsidR="004220B5" w:rsidRPr="0014719F" w:rsidRDefault="004220B5" w:rsidP="0014719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</w:pPr>
      <w:r w:rsidRPr="004220B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>Współdziałanie się opłaca - czas na wnioski od organizacji i grup producentów rolnych</w:t>
      </w:r>
    </w:p>
    <w:p w14:paraId="7BD8B5DC" w14:textId="78DAFFA4" w:rsidR="000E3517" w:rsidRPr="000E3517" w:rsidRDefault="004220B5" w:rsidP="000E3517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4719F">
        <w:rPr>
          <w:rFonts w:ascii="Times New Roman" w:hAnsi="Times New Roman" w:cs="Times New Roman"/>
          <w:sz w:val="24"/>
          <w:szCs w:val="24"/>
        </w:rPr>
        <w:t xml:space="preserve">Nabór wniosków trwa </w:t>
      </w:r>
      <w:r w:rsidRPr="0014719F">
        <w:rPr>
          <w:rFonts w:ascii="Times New Roman" w:hAnsi="Times New Roman" w:cs="Times New Roman"/>
          <w:b/>
          <w:bCs/>
          <w:sz w:val="24"/>
          <w:szCs w:val="24"/>
        </w:rPr>
        <w:t>od 25 września do 28 października 2025 r</w:t>
      </w:r>
      <w:r w:rsidRPr="0014719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</w:t>
      </w:r>
      <w:r w:rsidRPr="0014719F">
        <w:rPr>
          <w:rFonts w:ascii="Times New Roman" w:hAnsi="Times New Roman" w:cs="Times New Roman"/>
          <w:sz w:val="24"/>
          <w:szCs w:val="24"/>
        </w:rPr>
        <w:t xml:space="preserve">Maksymalna kwota dofinansowania w każdym roku to 100 tys. euro w przypadku organizacji producentów, natomiast gdy beneficjentem jest grupa producentów rolnych – 60 tys. </w:t>
      </w:r>
      <w:r w:rsidR="0014719F">
        <w:rPr>
          <w:rFonts w:ascii="Times New Roman" w:hAnsi="Times New Roman" w:cs="Times New Roman"/>
          <w:sz w:val="24"/>
          <w:szCs w:val="24"/>
        </w:rPr>
        <w:t>e</w:t>
      </w:r>
      <w:r w:rsidRPr="0014719F">
        <w:rPr>
          <w:rFonts w:ascii="Times New Roman" w:hAnsi="Times New Roman" w:cs="Times New Roman"/>
          <w:sz w:val="24"/>
          <w:szCs w:val="24"/>
        </w:rPr>
        <w:t>uro</w:t>
      </w:r>
      <w:r w:rsidR="0014719F">
        <w:rPr>
          <w:rFonts w:ascii="Times New Roman" w:hAnsi="Times New Roman" w:cs="Times New Roman"/>
          <w:sz w:val="24"/>
          <w:szCs w:val="24"/>
        </w:rPr>
        <w:t>.</w:t>
      </w:r>
      <w:r w:rsidR="000E3517" w:rsidRPr="000E35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0C1B1F" w14:textId="7CF150F5" w:rsidR="004220B5" w:rsidRPr="0014719F" w:rsidRDefault="004220B5" w:rsidP="0014719F">
      <w:pPr>
        <w:spacing w:before="100" w:beforeAutospacing="1" w:after="100" w:afterAutospacing="1" w:line="240" w:lineRule="auto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4719F">
        <w:rPr>
          <w:rFonts w:ascii="Times New Roman" w:hAnsi="Times New Roman" w:cs="Times New Roman"/>
          <w:b/>
          <w:bCs/>
          <w:sz w:val="28"/>
          <w:szCs w:val="28"/>
          <w:u w:val="single"/>
        </w:rPr>
        <w:t>Bioasekuracja gospodarstw  trzody chlewnej (ASF)</w:t>
      </w:r>
    </w:p>
    <w:p w14:paraId="46FAF86D" w14:textId="734E1178" w:rsidR="004220B5" w:rsidRPr="000E3517" w:rsidRDefault="004220B5" w:rsidP="0014719F">
      <w:pPr>
        <w:spacing w:before="100" w:beforeAutospacing="1" w:after="100" w:afterAutospacing="1" w:line="240" w:lineRule="auto"/>
        <w:jc w:val="both"/>
        <w:outlineLvl w:val="1"/>
        <w:rPr>
          <w:rStyle w:val="Pogrubienie"/>
          <w:rFonts w:ascii="Times New Roman" w:eastAsia="Times New Roman" w:hAnsi="Times New Roman" w:cs="Times New Roman"/>
          <w:b w:val="0"/>
          <w:bCs w:val="0"/>
          <w:sz w:val="24"/>
          <w:szCs w:val="24"/>
          <w:lang w:eastAsia="pl-PL"/>
        </w:rPr>
      </w:pPr>
      <w:r w:rsidRPr="004220B5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 ma na celu ochronę gospodarstw przed ASF (Afrykańskim Pomorem Świń) i obejmuje pomoc de minimis w rolnictwie.</w:t>
      </w:r>
      <w:r w:rsidRPr="001471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4719F">
        <w:rPr>
          <w:rFonts w:ascii="Times New Roman" w:hAnsi="Times New Roman" w:cs="Times New Roman"/>
          <w:sz w:val="24"/>
          <w:szCs w:val="24"/>
        </w:rPr>
        <w:t xml:space="preserve">Nabór trwa tylko od </w:t>
      </w:r>
      <w:r w:rsidRPr="0014719F">
        <w:rPr>
          <w:rStyle w:val="Pogrubienie"/>
          <w:rFonts w:ascii="Times New Roman" w:hAnsi="Times New Roman" w:cs="Times New Roman"/>
          <w:sz w:val="24"/>
          <w:szCs w:val="24"/>
        </w:rPr>
        <w:t>29 września do 17 października 2025 r.</w:t>
      </w:r>
    </w:p>
    <w:p w14:paraId="239956D2" w14:textId="4CA473CE" w:rsidR="0014719F" w:rsidRDefault="0014719F" w:rsidP="0014719F">
      <w:pPr>
        <w:spacing w:before="100" w:beforeAutospacing="1" w:after="100" w:afterAutospacing="1" w:line="240" w:lineRule="auto"/>
        <w:jc w:val="both"/>
        <w:outlineLvl w:val="1"/>
        <w:rPr>
          <w:rStyle w:val="Pogrubienie"/>
          <w:rFonts w:ascii="Times New Roman" w:hAnsi="Times New Roman" w:cs="Times New Roman"/>
          <w:sz w:val="24"/>
          <w:szCs w:val="24"/>
        </w:rPr>
      </w:pPr>
    </w:p>
    <w:p w14:paraId="5BFB848B" w14:textId="11A59014" w:rsidR="0014719F" w:rsidRDefault="0014719F" w:rsidP="0014719F">
      <w:pPr>
        <w:spacing w:before="100" w:beforeAutospacing="1" w:after="100" w:afterAutospacing="1" w:line="240" w:lineRule="auto"/>
        <w:jc w:val="both"/>
        <w:outlineLvl w:val="1"/>
        <w:rPr>
          <w:rStyle w:val="Pogrubienie"/>
          <w:rFonts w:ascii="Times New Roman" w:hAnsi="Times New Roman" w:cs="Times New Roman"/>
          <w:sz w:val="24"/>
          <w:szCs w:val="24"/>
        </w:rPr>
      </w:pPr>
      <w:r>
        <w:rPr>
          <w:rStyle w:val="Pogrubienie"/>
          <w:rFonts w:ascii="Times New Roman" w:hAnsi="Times New Roman" w:cs="Times New Roman"/>
          <w:sz w:val="24"/>
          <w:szCs w:val="24"/>
        </w:rPr>
        <w:t>PRZYPOMNIENIE</w:t>
      </w:r>
    </w:p>
    <w:p w14:paraId="1794FAA7" w14:textId="78A8D83C" w:rsidR="0014719F" w:rsidRDefault="0014719F" w:rsidP="0014719F">
      <w:pPr>
        <w:spacing w:before="100" w:beforeAutospacing="1" w:after="100" w:afterAutospacing="1" w:line="240" w:lineRule="auto"/>
        <w:jc w:val="both"/>
        <w:outlineLvl w:val="1"/>
        <w:rPr>
          <w:rStyle w:val="Pogrubienie"/>
          <w:rFonts w:ascii="Times New Roman" w:hAnsi="Times New Roman" w:cs="Times New Roman"/>
          <w:sz w:val="24"/>
          <w:szCs w:val="24"/>
        </w:rPr>
      </w:pPr>
      <w:r>
        <w:rPr>
          <w:rStyle w:val="Pogrubienie"/>
          <w:rFonts w:ascii="Times New Roman" w:hAnsi="Times New Roman" w:cs="Times New Roman"/>
          <w:sz w:val="24"/>
          <w:szCs w:val="24"/>
        </w:rPr>
        <w:t>17 pażdziernik – ostatni dzieńń składania wniosków z bioasekuracji</w:t>
      </w:r>
    </w:p>
    <w:p w14:paraId="6DFA6272" w14:textId="1D6CF9F1" w:rsidR="0014719F" w:rsidRDefault="0014719F" w:rsidP="0014719F">
      <w:pPr>
        <w:spacing w:before="100" w:beforeAutospacing="1" w:after="100" w:afterAutospacing="1" w:line="240" w:lineRule="auto"/>
        <w:jc w:val="both"/>
        <w:outlineLvl w:val="1"/>
        <w:rPr>
          <w:rStyle w:val="Pogrubienie"/>
          <w:rFonts w:ascii="Times New Roman" w:hAnsi="Times New Roman" w:cs="Times New Roman"/>
          <w:sz w:val="24"/>
          <w:szCs w:val="24"/>
        </w:rPr>
      </w:pPr>
      <w:r>
        <w:rPr>
          <w:rStyle w:val="Pogrubienie"/>
          <w:rFonts w:ascii="Times New Roman" w:hAnsi="Times New Roman" w:cs="Times New Roman"/>
          <w:sz w:val="24"/>
          <w:szCs w:val="24"/>
        </w:rPr>
        <w:t>28 październik - ostatni dzień składania wniosków „Współdziałanie się opłaca”</w:t>
      </w:r>
    </w:p>
    <w:p w14:paraId="65ABF744" w14:textId="3DF93B84" w:rsidR="0014719F" w:rsidRPr="004220B5" w:rsidRDefault="0014719F" w:rsidP="0014719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Style w:val="Pogrubienie"/>
          <w:rFonts w:ascii="Times New Roman" w:hAnsi="Times New Roman" w:cs="Times New Roman"/>
          <w:sz w:val="24"/>
          <w:szCs w:val="24"/>
        </w:rPr>
        <w:t>28 listopad - ostatni dzień składania wniosków RMG oraz dla pszczelarzy</w:t>
      </w:r>
    </w:p>
    <w:p w14:paraId="1264D195" w14:textId="15C2C656" w:rsidR="001B3EA5" w:rsidRDefault="00733B28" w:rsidP="0050073E">
      <w:r>
        <w:t xml:space="preserve">                   </w:t>
      </w:r>
      <w:r w:rsidR="00CA29F9">
        <w:t xml:space="preserve">                              </w:t>
      </w:r>
      <w:r>
        <w:t xml:space="preserve"> </w:t>
      </w:r>
    </w:p>
    <w:p w14:paraId="7B310F63" w14:textId="24284606" w:rsidR="001B3EA5" w:rsidRDefault="001B3EA5" w:rsidP="00A66BA0"/>
    <w:p w14:paraId="38130DCD" w14:textId="62000202" w:rsidR="001B3EA5" w:rsidRDefault="001B3EA5" w:rsidP="00A66BA0">
      <w:r>
        <w:lastRenderedPageBreak/>
        <w:t xml:space="preserve">                                                                           </w:t>
      </w:r>
    </w:p>
    <w:p w14:paraId="47E33E1C" w14:textId="40E121FD" w:rsidR="001B3EA5" w:rsidRPr="001B3EA5" w:rsidRDefault="001B3EA5" w:rsidP="0050073E">
      <w:pPr>
        <w:jc w:val="center"/>
        <w:rPr>
          <w:rFonts w:ascii="Tahoma" w:hAnsi="Tahoma" w:cs="Tahoma"/>
          <w:i/>
          <w:iCs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</w:t>
      </w:r>
    </w:p>
    <w:p w14:paraId="65945497" w14:textId="77777777" w:rsidR="001B3EA5" w:rsidRPr="001B3EA5" w:rsidRDefault="001B3EA5" w:rsidP="00E56B55">
      <w:pPr>
        <w:jc w:val="center"/>
        <w:rPr>
          <w:rFonts w:ascii="Tahoma" w:hAnsi="Tahoma" w:cs="Tahoma"/>
          <w:sz w:val="20"/>
          <w:szCs w:val="20"/>
        </w:rPr>
      </w:pPr>
    </w:p>
    <w:sectPr w:rsidR="001B3EA5" w:rsidRPr="001B3EA5" w:rsidSect="00653BFF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843" w:right="1134" w:bottom="1560" w:left="1134" w:header="709" w:footer="60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91D16" w14:textId="77777777" w:rsidR="008D005B" w:rsidRDefault="008D005B" w:rsidP="00DF1EDE">
      <w:pPr>
        <w:spacing w:after="0" w:line="240" w:lineRule="auto"/>
      </w:pPr>
      <w:r>
        <w:separator/>
      </w:r>
    </w:p>
  </w:endnote>
  <w:endnote w:type="continuationSeparator" w:id="0">
    <w:p w14:paraId="3919CAB4" w14:textId="77777777" w:rsidR="008D005B" w:rsidRDefault="008D005B" w:rsidP="00DF1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0B94B" w14:textId="7D5BFAA5" w:rsidR="00981C6B" w:rsidRDefault="00D826D5">
    <w:pPr>
      <w:pStyle w:val="Stopka"/>
    </w:pPr>
    <w:r w:rsidRPr="00D826D5">
      <w:rPr>
        <w:noProof/>
      </w:rPr>
      <mc:AlternateContent>
        <mc:Choice Requires="wps">
          <w:drawing>
            <wp:anchor distT="45720" distB="45720" distL="114300" distR="114300" simplePos="0" relativeHeight="251716096" behindDoc="1" locked="0" layoutInCell="1" allowOverlap="1" wp14:anchorId="3D72C73E" wp14:editId="0349E50B">
              <wp:simplePos x="0" y="0"/>
              <wp:positionH relativeFrom="column">
                <wp:posOffset>3315335</wp:posOffset>
              </wp:positionH>
              <wp:positionV relativeFrom="paragraph">
                <wp:posOffset>-364696</wp:posOffset>
              </wp:positionV>
              <wp:extent cx="2833370" cy="264160"/>
              <wp:effectExtent l="0" t="0" r="0" b="2540"/>
              <wp:wrapNone/>
              <wp:docPr id="1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3370" cy="2641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04B29F" w14:textId="77777777" w:rsidR="00D826D5" w:rsidRPr="007254B6" w:rsidRDefault="00D826D5" w:rsidP="00D826D5">
                          <w:pPr>
                            <w:spacing w:after="0" w:line="240" w:lineRule="auto"/>
                            <w:rPr>
                              <w:rFonts w:ascii="Tahoma" w:hAnsi="Tahoma" w:cs="Tahoma"/>
                              <w:color w:val="444444"/>
                              <w:sz w:val="18"/>
                              <w:szCs w:val="18"/>
                            </w:rPr>
                          </w:pPr>
                          <w:r w:rsidRPr="00CF3256">
                            <w:rPr>
                              <w:rStyle w:val="Pogrubienie"/>
                              <w:rFonts w:ascii="Tahoma" w:hAnsi="Tahoma" w:cs="Tahoma"/>
                              <w:color w:val="025A50"/>
                              <w:sz w:val="14"/>
                              <w:szCs w:val="14"/>
                            </w:rPr>
                            <w:t xml:space="preserve">e-Doręczenia: </w:t>
                          </w:r>
                          <w:r w:rsidRPr="001531A6">
                            <w:rPr>
                              <w:rFonts w:ascii="Tahoma" w:hAnsi="Tahoma" w:cs="Tahoma"/>
                              <w:color w:val="025A50"/>
                              <w:sz w:val="14"/>
                              <w:szCs w:val="14"/>
                            </w:rPr>
                            <w:t>AE:PL-86203-69645-SCDCH-25</w:t>
                          </w:r>
                        </w:p>
                        <w:p w14:paraId="7E45786A" w14:textId="77777777" w:rsidR="00D826D5" w:rsidRPr="007254B6" w:rsidRDefault="00D826D5" w:rsidP="00D826D5">
                          <w:pPr>
                            <w:spacing w:after="0" w:line="240" w:lineRule="auto"/>
                            <w:rPr>
                              <w:rFonts w:ascii="Tahoma" w:eastAsia="Times New Roman" w:hAnsi="Tahoma" w:cs="Tahoma"/>
                              <w:color w:val="444444"/>
                              <w:sz w:val="18"/>
                              <w:szCs w:val="18"/>
                              <w:lang w:eastAsia="pl-PL"/>
                            </w:rPr>
                          </w:pPr>
                        </w:p>
                        <w:p w14:paraId="4A29880C" w14:textId="77777777" w:rsidR="00D826D5" w:rsidRPr="00CF3256" w:rsidRDefault="00D826D5" w:rsidP="00D826D5">
                          <w:pPr>
                            <w:rPr>
                              <w:rFonts w:ascii="Tahoma" w:hAnsi="Tahoma" w:cs="Tahoma"/>
                              <w:color w:val="025A50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3D72C73E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261.05pt;margin-top:-28.7pt;width:223.1pt;height:20.8pt;z-index:-25160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" filled="f" stroked="f">
              <v:textbox>
                <w:txbxContent>
                  <w:p w14:paraId="7B04B29F" w14:textId="77777777" w:rsidR="00D826D5" w:rsidRPr="007254B6" w:rsidRDefault="00D826D5" w:rsidP="00D826D5">
                    <w:pPr>
                      <w:spacing w:after="0" w:line="240" w:lineRule="auto"/>
                      <w:rPr>
                        <w:rFonts w:ascii="Tahoma" w:hAnsi="Tahoma" w:cs="Tahoma"/>
                        <w:color w:val="444444"/>
                        <w:sz w:val="18"/>
                        <w:szCs w:val="18"/>
                      </w:rPr>
                    </w:pPr>
                    <w:r w:rsidRPr="00CF3256">
                      <w:rPr>
                        <w:rStyle w:val="Pogrubienie"/>
                        <w:rFonts w:ascii="Tahoma" w:hAnsi="Tahoma" w:cs="Tahoma"/>
                        <w:color w:val="025A50"/>
                        <w:sz w:val="14"/>
                        <w:szCs w:val="14"/>
                      </w:rPr>
                      <w:t xml:space="preserve">e-Doręczenia: </w:t>
                    </w:r>
                    <w:r w:rsidRPr="001531A6">
                      <w:rPr>
                        <w:rFonts w:ascii="Tahoma" w:hAnsi="Tahoma" w:cs="Tahoma"/>
                        <w:color w:val="025A50"/>
                        <w:sz w:val="14"/>
                        <w:szCs w:val="14"/>
                      </w:rPr>
                      <w:t>AE:PL-86203-69645-SCDCH-25</w:t>
                    </w:r>
                  </w:p>
                  <w:p w14:paraId="7E45786A" w14:textId="77777777" w:rsidR="00D826D5" w:rsidRPr="007254B6" w:rsidRDefault="00D826D5" w:rsidP="00D826D5">
                    <w:pPr>
                      <w:spacing w:after="0" w:line="240" w:lineRule="auto"/>
                      <w:rPr>
                        <w:rFonts w:ascii="Tahoma" w:eastAsia="Times New Roman" w:hAnsi="Tahoma" w:cs="Tahoma"/>
                        <w:color w:val="444444"/>
                        <w:sz w:val="18"/>
                        <w:szCs w:val="18"/>
                        <w:lang w:eastAsia="pl-PL"/>
                      </w:rPr>
                    </w:pPr>
                  </w:p>
                  <w:p w14:paraId="4A29880C" w14:textId="77777777" w:rsidR="00D826D5" w:rsidRPr="00CF3256" w:rsidRDefault="00D826D5" w:rsidP="00D826D5">
                    <w:pPr>
                      <w:rPr>
                        <w:rFonts w:ascii="Tahoma" w:hAnsi="Tahoma" w:cs="Tahoma"/>
                        <w:color w:val="025A50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 w:rsidRPr="00D826D5">
      <w:rPr>
        <w:noProof/>
      </w:rPr>
      <w:drawing>
        <wp:anchor distT="0" distB="0" distL="114300" distR="114300" simplePos="0" relativeHeight="251715072" behindDoc="1" locked="0" layoutInCell="1" allowOverlap="1" wp14:anchorId="78C0C42E" wp14:editId="4CAB9775">
          <wp:simplePos x="0" y="0"/>
          <wp:positionH relativeFrom="margin">
            <wp:posOffset>-1062355</wp:posOffset>
          </wp:positionH>
          <wp:positionV relativeFrom="paragraph">
            <wp:posOffset>-290830</wp:posOffset>
          </wp:positionV>
          <wp:extent cx="7848600" cy="597535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8600" cy="597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BB343" w14:textId="63C328BE" w:rsidR="007B2044" w:rsidRPr="00A66BA0" w:rsidRDefault="007B2044">
    <w:pPr>
      <w:pStyle w:val="Stopka"/>
      <w:rPr>
        <w:sz w:val="6"/>
        <w:szCs w:val="6"/>
      </w:rPr>
    </w:pPr>
  </w:p>
  <w:tbl>
    <w:tblPr>
      <w:tblStyle w:val="Tabela-Siatka"/>
      <w:tblW w:w="9923" w:type="dxa"/>
      <w:tblInd w:w="-14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33"/>
      <w:gridCol w:w="2551"/>
      <w:gridCol w:w="3539"/>
    </w:tblGrid>
    <w:tr w:rsidR="00A66BA0" w:rsidRPr="00A66BA0" w14:paraId="0B8BCD84" w14:textId="77777777" w:rsidTr="00BD7AF2">
      <w:tc>
        <w:tcPr>
          <w:tcW w:w="3833" w:type="dxa"/>
        </w:tcPr>
        <w:p w14:paraId="29277151" w14:textId="5A7A2EAA" w:rsidR="009B7852" w:rsidRPr="00A66BA0" w:rsidRDefault="00B90B04" w:rsidP="009B7852">
          <w:pPr>
            <w:ind w:left="-111" w:right="-106"/>
            <w:rPr>
              <w:b/>
              <w:bCs/>
              <w:color w:val="385623" w:themeColor="accent6" w:themeShade="80"/>
              <w:sz w:val="18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718144" behindDoc="1" locked="0" layoutInCell="1" allowOverlap="1" wp14:anchorId="37FEAE65" wp14:editId="5150367F">
                <wp:simplePos x="0" y="0"/>
                <wp:positionH relativeFrom="column">
                  <wp:posOffset>24130</wp:posOffset>
                </wp:positionH>
                <wp:positionV relativeFrom="paragraph">
                  <wp:posOffset>118326</wp:posOffset>
                </wp:positionV>
                <wp:extent cx="6118860" cy="281940"/>
                <wp:effectExtent l="0" t="0" r="0" b="3810"/>
                <wp:wrapNone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18860" cy="28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9B7852" w:rsidRPr="00A66BA0">
            <w:rPr>
              <w:b/>
              <w:bCs/>
              <w:color w:val="385623" w:themeColor="accent6" w:themeShade="80"/>
              <w:sz w:val="18"/>
              <w:szCs w:val="20"/>
            </w:rPr>
            <w:t>Agencja Restrukturyzacji i Modernizacji Rolnictwa</w:t>
          </w:r>
        </w:p>
        <w:p w14:paraId="06FD2206" w14:textId="68C7F7CC" w:rsidR="009B7852" w:rsidRPr="00A66BA0" w:rsidRDefault="009B7852" w:rsidP="00BD7AF2">
          <w:pPr>
            <w:ind w:left="-111" w:right="121"/>
            <w:rPr>
              <w:color w:val="385623" w:themeColor="accent6" w:themeShade="80"/>
            </w:rPr>
          </w:pPr>
          <w:r w:rsidRPr="00A66BA0">
            <w:rPr>
              <w:color w:val="385623" w:themeColor="accent6" w:themeShade="80"/>
              <w:sz w:val="18"/>
              <w:szCs w:val="20"/>
            </w:rPr>
            <w:t>Biuro Powiatowe</w:t>
          </w:r>
          <w:r w:rsidR="00BD7AF2">
            <w:rPr>
              <w:color w:val="385623" w:themeColor="accent6" w:themeShade="80"/>
              <w:sz w:val="18"/>
              <w:szCs w:val="20"/>
            </w:rPr>
            <w:t xml:space="preserve"> w Staszowie</w:t>
          </w:r>
        </w:p>
      </w:tc>
      <w:tc>
        <w:tcPr>
          <w:tcW w:w="2551" w:type="dxa"/>
        </w:tcPr>
        <w:p w14:paraId="4C26CCE6" w14:textId="5A00F961" w:rsidR="009B7852" w:rsidRPr="00A66BA0" w:rsidRDefault="009B7852" w:rsidP="009B7852">
          <w:pPr>
            <w:ind w:left="-111" w:right="121"/>
            <w:rPr>
              <w:color w:val="385623" w:themeColor="accent6" w:themeShade="80"/>
              <w:sz w:val="18"/>
              <w:szCs w:val="20"/>
            </w:rPr>
          </w:pPr>
          <w:r w:rsidRPr="00A66BA0">
            <w:rPr>
              <w:color w:val="385623" w:themeColor="accent6" w:themeShade="80"/>
              <w:sz w:val="18"/>
              <w:szCs w:val="20"/>
            </w:rPr>
            <w:t>ul. Towarowa 30</w:t>
          </w:r>
        </w:p>
        <w:p w14:paraId="2A23F6D1" w14:textId="162B167E" w:rsidR="009B7852" w:rsidRPr="00A66BA0" w:rsidRDefault="009B7852" w:rsidP="00BD7AF2">
          <w:pPr>
            <w:ind w:left="-111" w:right="-107"/>
            <w:rPr>
              <w:color w:val="385623" w:themeColor="accent6" w:themeShade="80"/>
            </w:rPr>
          </w:pPr>
          <w:r w:rsidRPr="00A66BA0">
            <w:rPr>
              <w:color w:val="385623" w:themeColor="accent6" w:themeShade="80"/>
              <w:sz w:val="18"/>
              <w:szCs w:val="20"/>
            </w:rPr>
            <w:t>28-200 Staszów</w:t>
          </w:r>
          <w:r w:rsidR="00BD7AF2">
            <w:rPr>
              <w:color w:val="385623" w:themeColor="accent6" w:themeShade="80"/>
              <w:sz w:val="18"/>
              <w:szCs w:val="20"/>
            </w:rPr>
            <w:t xml:space="preserve">     </w:t>
          </w:r>
          <w:r w:rsidRPr="00A66BA0">
            <w:rPr>
              <w:color w:val="385623" w:themeColor="accent6" w:themeShade="80"/>
              <w:sz w:val="18"/>
              <w:szCs w:val="20"/>
            </w:rPr>
            <w:t xml:space="preserve"> tel. 158641568</w:t>
          </w:r>
        </w:p>
      </w:tc>
      <w:tc>
        <w:tcPr>
          <w:tcW w:w="3539" w:type="dxa"/>
        </w:tcPr>
        <w:p w14:paraId="03EEC45F" w14:textId="28C87642" w:rsidR="009B7852" w:rsidRPr="0091288C" w:rsidRDefault="00CB48CD" w:rsidP="00CB48CD">
          <w:pPr>
            <w:ind w:left="-111" w:right="-113"/>
            <w:rPr>
              <w:color w:val="385623" w:themeColor="accent6" w:themeShade="80"/>
              <w:sz w:val="18"/>
              <w:szCs w:val="20"/>
            </w:rPr>
          </w:pPr>
          <w:r>
            <w:rPr>
              <w:rStyle w:val="Pogrubienie"/>
              <w:rFonts w:ascii="Tahoma" w:hAnsi="Tahoma" w:cs="Tahoma"/>
              <w:color w:val="385623" w:themeColor="accent6" w:themeShade="80"/>
              <w:sz w:val="14"/>
              <w:szCs w:val="14"/>
            </w:rPr>
            <w:t xml:space="preserve"> </w:t>
          </w:r>
          <w:r>
            <w:rPr>
              <w:rStyle w:val="Pogrubienie"/>
              <w:rFonts w:ascii="Tahoma" w:hAnsi="Tahoma" w:cs="Tahoma"/>
              <w:sz w:val="14"/>
              <w:szCs w:val="14"/>
            </w:rPr>
            <w:t xml:space="preserve">   </w:t>
          </w:r>
          <w:r w:rsidR="009B7852" w:rsidRPr="0091288C">
            <w:rPr>
              <w:rStyle w:val="Pogrubienie"/>
              <w:rFonts w:ascii="Tahoma" w:hAnsi="Tahoma" w:cs="Tahoma"/>
              <w:color w:val="385623" w:themeColor="accent6" w:themeShade="80"/>
              <w:sz w:val="14"/>
              <w:szCs w:val="14"/>
            </w:rPr>
            <w:t xml:space="preserve">e-Doręczenia: </w:t>
          </w:r>
          <w:r w:rsidR="0091288C" w:rsidRPr="0091288C">
            <w:rPr>
              <w:rStyle w:val="Pogrubienie"/>
              <w:rFonts w:ascii="Tahoma" w:hAnsi="Tahoma" w:cs="Tahoma"/>
              <w:color w:val="385623" w:themeColor="accent6" w:themeShade="80"/>
              <w:sz w:val="14"/>
              <w:szCs w:val="14"/>
            </w:rPr>
            <w:t>AE:PL-20311-50390-IRFHG-16</w:t>
          </w:r>
        </w:p>
        <w:p w14:paraId="40C08891" w14:textId="52AFBBF4" w:rsidR="009B7852" w:rsidRPr="0091288C" w:rsidRDefault="00CB48CD" w:rsidP="00BD7AF2">
          <w:pPr>
            <w:ind w:left="-111" w:right="121"/>
            <w:rPr>
              <w:color w:val="385623" w:themeColor="accent6" w:themeShade="80"/>
              <w:sz w:val="18"/>
              <w:szCs w:val="20"/>
            </w:rPr>
          </w:pPr>
          <w:r>
            <w:rPr>
              <w:color w:val="385623" w:themeColor="accent6" w:themeShade="80"/>
              <w:sz w:val="18"/>
              <w:szCs w:val="20"/>
            </w:rPr>
            <w:t xml:space="preserve">    </w:t>
          </w:r>
          <w:r w:rsidR="009B7852" w:rsidRPr="0091288C">
            <w:rPr>
              <w:color w:val="385623" w:themeColor="accent6" w:themeShade="80"/>
              <w:sz w:val="18"/>
              <w:szCs w:val="20"/>
            </w:rPr>
            <w:t>www.gov.pl/web/arimr</w:t>
          </w:r>
        </w:p>
      </w:tc>
    </w:tr>
  </w:tbl>
  <w:p w14:paraId="5A3DFC82" w14:textId="306626F1" w:rsidR="000044CC" w:rsidRDefault="000044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8D907" w14:textId="77777777" w:rsidR="008D005B" w:rsidRDefault="008D005B" w:rsidP="00DF1EDE">
      <w:pPr>
        <w:spacing w:after="0" w:line="240" w:lineRule="auto"/>
      </w:pPr>
      <w:r>
        <w:separator/>
      </w:r>
    </w:p>
  </w:footnote>
  <w:footnote w:type="continuationSeparator" w:id="0">
    <w:p w14:paraId="28610037" w14:textId="77777777" w:rsidR="008D005B" w:rsidRDefault="008D005B" w:rsidP="00DF1E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D3805" w14:textId="7B36675E" w:rsidR="00981C6B" w:rsidRDefault="003C0A1F" w:rsidP="003C0A1F">
    <w:pPr>
      <w:pStyle w:val="Nagwek"/>
      <w:tabs>
        <w:tab w:val="clear" w:pos="4536"/>
        <w:tab w:val="clear" w:pos="9072"/>
        <w:tab w:val="left" w:pos="2919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6D0DE" w14:textId="218718E2" w:rsidR="00402FEC" w:rsidRDefault="007F5F09">
    <w:pPr>
      <w:pStyle w:val="Nagwek"/>
    </w:pPr>
    <w:r>
      <w:rPr>
        <w:noProof/>
      </w:rPr>
      <w:drawing>
        <wp:anchor distT="0" distB="0" distL="114300" distR="114300" simplePos="0" relativeHeight="251717120" behindDoc="0" locked="0" layoutInCell="1" allowOverlap="1" wp14:anchorId="2AF1B0F8" wp14:editId="710F0B56">
          <wp:simplePos x="0" y="0"/>
          <wp:positionH relativeFrom="column">
            <wp:posOffset>-243</wp:posOffset>
          </wp:positionH>
          <wp:positionV relativeFrom="paragraph">
            <wp:posOffset>2121</wp:posOffset>
          </wp:positionV>
          <wp:extent cx="2461098" cy="655640"/>
          <wp:effectExtent l="0" t="0" r="0" b="0"/>
          <wp:wrapNone/>
          <wp:docPr id="2" name="Obraz 2" descr="Obraz zawierający tekst, Czcionka, logo, Grafi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Czcionka, logo, Grafi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1098" cy="655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E481BC" w14:textId="3D45CF92" w:rsidR="00402FEC" w:rsidRDefault="00402FEC">
    <w:pPr>
      <w:pStyle w:val="Nagwek"/>
    </w:pPr>
  </w:p>
  <w:p w14:paraId="63560BFC" w14:textId="16C82B3C" w:rsidR="00402FEC" w:rsidRDefault="00402FEC">
    <w:pPr>
      <w:pStyle w:val="Nagwek"/>
    </w:pPr>
  </w:p>
  <w:p w14:paraId="3BB659E7" w14:textId="77777777" w:rsidR="00402FEC" w:rsidRPr="00402FEC" w:rsidRDefault="00402FEC">
    <w:pPr>
      <w:pStyle w:val="Nagwek"/>
      <w:rPr>
        <w:sz w:val="14"/>
        <w:szCs w:val="14"/>
      </w:rPr>
    </w:pPr>
  </w:p>
  <w:p w14:paraId="08B6153D" w14:textId="6883505A" w:rsidR="000044CC" w:rsidRPr="00402FEC" w:rsidRDefault="00402FEC">
    <w:pPr>
      <w:pStyle w:val="Nagwek"/>
      <w:rPr>
        <w:b/>
        <w:color w:val="538135" w:themeColor="accent6" w:themeShade="BF"/>
      </w:rPr>
    </w:pPr>
    <w:r>
      <w:rPr>
        <w:b/>
        <w:color w:val="538135" w:themeColor="accent6" w:themeShade="BF"/>
      </w:rPr>
      <w:t xml:space="preserve"> </w:t>
    </w:r>
    <w:r w:rsidRPr="00402FEC">
      <w:rPr>
        <w:b/>
        <w:color w:val="538135" w:themeColor="accent6" w:themeShade="BF"/>
      </w:rPr>
      <w:t>Biuro Powiatowe w Staszowie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EDE"/>
    <w:rsid w:val="000044CC"/>
    <w:rsid w:val="00012BC5"/>
    <w:rsid w:val="00025B31"/>
    <w:rsid w:val="00076410"/>
    <w:rsid w:val="000A0958"/>
    <w:rsid w:val="000A4FAE"/>
    <w:rsid w:val="000B5724"/>
    <w:rsid w:val="000C25EC"/>
    <w:rsid w:val="000E0654"/>
    <w:rsid w:val="000E3517"/>
    <w:rsid w:val="000E5802"/>
    <w:rsid w:val="00125B8A"/>
    <w:rsid w:val="00136E55"/>
    <w:rsid w:val="0014719F"/>
    <w:rsid w:val="001531A6"/>
    <w:rsid w:val="0019020C"/>
    <w:rsid w:val="001B3EA5"/>
    <w:rsid w:val="001C28A6"/>
    <w:rsid w:val="001C3003"/>
    <w:rsid w:val="001D4AE7"/>
    <w:rsid w:val="002352DD"/>
    <w:rsid w:val="00271D47"/>
    <w:rsid w:val="002C2977"/>
    <w:rsid w:val="002F2C6E"/>
    <w:rsid w:val="003053A2"/>
    <w:rsid w:val="00354657"/>
    <w:rsid w:val="00363FC3"/>
    <w:rsid w:val="003641DB"/>
    <w:rsid w:val="003B06FA"/>
    <w:rsid w:val="003C0A1F"/>
    <w:rsid w:val="003C5B70"/>
    <w:rsid w:val="003C68F7"/>
    <w:rsid w:val="003D618C"/>
    <w:rsid w:val="003E547B"/>
    <w:rsid w:val="00402FEC"/>
    <w:rsid w:val="0041511F"/>
    <w:rsid w:val="004220B5"/>
    <w:rsid w:val="00423935"/>
    <w:rsid w:val="00456FD3"/>
    <w:rsid w:val="00461CD3"/>
    <w:rsid w:val="004A0104"/>
    <w:rsid w:val="004C5495"/>
    <w:rsid w:val="004C5D42"/>
    <w:rsid w:val="0050073E"/>
    <w:rsid w:val="00500B19"/>
    <w:rsid w:val="005607AF"/>
    <w:rsid w:val="0057520C"/>
    <w:rsid w:val="00575414"/>
    <w:rsid w:val="005F00F1"/>
    <w:rsid w:val="00632C51"/>
    <w:rsid w:val="00633125"/>
    <w:rsid w:val="0064379A"/>
    <w:rsid w:val="00650F91"/>
    <w:rsid w:val="00653BFF"/>
    <w:rsid w:val="0066114F"/>
    <w:rsid w:val="00686233"/>
    <w:rsid w:val="006D51C8"/>
    <w:rsid w:val="006E6769"/>
    <w:rsid w:val="006F214E"/>
    <w:rsid w:val="00707134"/>
    <w:rsid w:val="00717949"/>
    <w:rsid w:val="00733B28"/>
    <w:rsid w:val="0073653C"/>
    <w:rsid w:val="00746638"/>
    <w:rsid w:val="007653AF"/>
    <w:rsid w:val="00774811"/>
    <w:rsid w:val="007B2044"/>
    <w:rsid w:val="007F5F09"/>
    <w:rsid w:val="008456C5"/>
    <w:rsid w:val="00845D4C"/>
    <w:rsid w:val="008B4C2B"/>
    <w:rsid w:val="008D005B"/>
    <w:rsid w:val="00907E03"/>
    <w:rsid w:val="0091288C"/>
    <w:rsid w:val="0092729C"/>
    <w:rsid w:val="00971932"/>
    <w:rsid w:val="009811B9"/>
    <w:rsid w:val="00981C6B"/>
    <w:rsid w:val="009B7852"/>
    <w:rsid w:val="009D08FA"/>
    <w:rsid w:val="009F72C8"/>
    <w:rsid w:val="00A003D3"/>
    <w:rsid w:val="00A04571"/>
    <w:rsid w:val="00A143DD"/>
    <w:rsid w:val="00A40728"/>
    <w:rsid w:val="00A66BA0"/>
    <w:rsid w:val="00B124CC"/>
    <w:rsid w:val="00B13F40"/>
    <w:rsid w:val="00B16520"/>
    <w:rsid w:val="00B53196"/>
    <w:rsid w:val="00B86CFA"/>
    <w:rsid w:val="00B90B04"/>
    <w:rsid w:val="00BA4C3B"/>
    <w:rsid w:val="00BD7AF2"/>
    <w:rsid w:val="00BE0DAB"/>
    <w:rsid w:val="00C962FF"/>
    <w:rsid w:val="00CA29F9"/>
    <w:rsid w:val="00CA42EE"/>
    <w:rsid w:val="00CA7255"/>
    <w:rsid w:val="00CB48CD"/>
    <w:rsid w:val="00CE0A58"/>
    <w:rsid w:val="00CE10F4"/>
    <w:rsid w:val="00D04282"/>
    <w:rsid w:val="00D826D5"/>
    <w:rsid w:val="00DB0604"/>
    <w:rsid w:val="00DE18F8"/>
    <w:rsid w:val="00DF1EDE"/>
    <w:rsid w:val="00E21D2A"/>
    <w:rsid w:val="00E27CD8"/>
    <w:rsid w:val="00E56B55"/>
    <w:rsid w:val="00E57D32"/>
    <w:rsid w:val="00E84955"/>
    <w:rsid w:val="00E87BA2"/>
    <w:rsid w:val="00E932E2"/>
    <w:rsid w:val="00ED4A10"/>
    <w:rsid w:val="00ED510A"/>
    <w:rsid w:val="00EF13CA"/>
    <w:rsid w:val="00F212C4"/>
    <w:rsid w:val="00F64898"/>
    <w:rsid w:val="00F67A69"/>
    <w:rsid w:val="00F7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D756EE"/>
  <w15:chartTrackingRefBased/>
  <w15:docId w15:val="{CA22F71F-DD33-4931-9DE4-3D73FB98D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B2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1E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1EDE"/>
  </w:style>
  <w:style w:type="paragraph" w:styleId="Stopka">
    <w:name w:val="footer"/>
    <w:basedOn w:val="Normalny"/>
    <w:link w:val="StopkaZnak"/>
    <w:uiPriority w:val="99"/>
    <w:unhideWhenUsed/>
    <w:rsid w:val="00DF1E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1EDE"/>
  </w:style>
  <w:style w:type="character" w:customStyle="1" w:styleId="hgkelc">
    <w:name w:val="hgkelc"/>
    <w:basedOn w:val="Domylnaczcionkaakapitu"/>
    <w:rsid w:val="00981C6B"/>
  </w:style>
  <w:style w:type="character" w:styleId="Pogrubienie">
    <w:name w:val="Strong"/>
    <w:basedOn w:val="Domylnaczcionkaakapitu"/>
    <w:uiPriority w:val="22"/>
    <w:qFormat/>
    <w:rsid w:val="00DE18F8"/>
    <w:rPr>
      <w:b/>
      <w:bCs/>
    </w:rPr>
  </w:style>
  <w:style w:type="table" w:styleId="Tabela-Siatka">
    <w:name w:val="Table Grid"/>
    <w:basedOn w:val="Standardowy"/>
    <w:uiPriority w:val="39"/>
    <w:rsid w:val="007B2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33B28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575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9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  <_dlc_DocId xmlns="39f7c1c4-9d1a-4107-9192-b1bcec9d9d0b">4AUVVSWN3CTX-1500038033-394</_dlc_DocId>
    <_dlc_DocIdUrl xmlns="39f7c1c4-9d1a-4107-9192-b1bcec9d9d0b">
      <Url>https://portalarimr.arimr.gov.pl/Departamenty/BPr/_layouts/15/DocIdRedir.aspx?ID=4AUVVSWN3CTX-1500038033-394</Url>
      <Description>4AUVVSWN3CTX-1500038033-394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8079F39A46629418CAC8F3C7AF5226B" ma:contentTypeVersion="6" ma:contentTypeDescription="Utwórz nowy dokument." ma:contentTypeScope="" ma:versionID="8a147fdcd8e2648c713b303c79954084">
  <xsd:schema xmlns:xsd="http://www.w3.org/2001/XMLSchema" xmlns:xs="http://www.w3.org/2001/XMLSchema" xmlns:p="http://schemas.microsoft.com/office/2006/metadata/properties" xmlns:ns1="http://schemas.microsoft.com/sharepoint/v3" xmlns:ns2="39f7c1c4-9d1a-4107-9192-b1bcec9d9d0b" targetNamespace="http://schemas.microsoft.com/office/2006/metadata/properties" ma:root="true" ma:fieldsID="98c5cac0a1b04e0e77eb78a3c023301d" ns1:_="" ns2:_="">
    <xsd:import namespace="http://schemas.microsoft.com/sharepoint/v3"/>
    <xsd:import namespace="39f7c1c4-9d1a-4107-9192-b1bcec9d9d0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1" nillable="true" ma:displayName="Ocena (0-5)" ma:decimals="2" ma:description="Średnia wartość wszystkich przesłanych ocen" ma:internalName="AverageRating" ma:readOnly="true">
      <xsd:simpleType>
        <xsd:restriction base="dms:Number"/>
      </xsd:simpleType>
    </xsd:element>
    <xsd:element name="RatingCount" ma:index="12" nillable="true" ma:displayName="Liczba ocen" ma:decimals="0" ma:description="Liczba przesłanych ocen" ma:internalName="RatingCount" ma:readOnly="true">
      <xsd:simpleType>
        <xsd:restriction base="dms:Number"/>
      </xsd:simpleType>
    </xsd:element>
    <xsd:element name="RatedBy" ma:index="13" nillable="true" ma:displayName="Ocenione przez" ma:description="Użytkownicy ocenili element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4" nillable="true" ma:displayName="Oceny użytkownika" ma:description="Oceny użytkownika dla elementu" ma:hidden="true" ma:internalName="Ratings">
      <xsd:simpleType>
        <xsd:restriction base="dms:Note"/>
      </xsd:simpleType>
    </xsd:element>
    <xsd:element name="LikesCount" ma:index="15" nillable="true" ma:displayName="Liczba znaczników „lubię to”" ma:internalName="LikesCount">
      <xsd:simpleType>
        <xsd:restriction base="dms:Unknown"/>
      </xsd:simpleType>
    </xsd:element>
    <xsd:element name="LikedBy" ma:index="16" nillable="true" ma:displayName="Lubiane przez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7c1c4-9d1a-4107-9192-b1bcec9d9d0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ED9E7810-1A98-4B95-86F5-E0A0BA43F58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9f7c1c4-9d1a-4107-9192-b1bcec9d9d0b"/>
  </ds:schemaRefs>
</ds:datastoreItem>
</file>

<file path=customXml/itemProps2.xml><?xml version="1.0" encoding="utf-8"?>
<ds:datastoreItem xmlns:ds="http://schemas.openxmlformats.org/officeDocument/2006/customXml" ds:itemID="{E0D25450-C60E-4DC2-BB03-C0AF3AA304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344BA1-E3AA-4934-981E-FF4370EAE0A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090AB7E7-4474-469A-9900-18D4D58CB2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9f7c1c4-9d1a-4107-9192-b1bcec9d9d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756FB22-A930-4E9C-9CC9-9AF86CA03B82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EE1601D-9330-4066-BC42-A036783EAC13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Kubat Artur</dc:creator>
  <cp:keywords/>
  <dc:description/>
  <cp:lastModifiedBy>Michalec Monika</cp:lastModifiedBy>
  <cp:revision>3</cp:revision>
  <cp:lastPrinted>2025-10-16T06:41:00Z</cp:lastPrinted>
  <dcterms:created xsi:type="dcterms:W3CDTF">2025-10-16T07:14:00Z</dcterms:created>
  <dcterms:modified xsi:type="dcterms:W3CDTF">2025-10-16T07:15:00Z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dd091b5f-ad11-4ead-8748-f83378dee591</vt:lpwstr>
  </property>
  <property fmtid="{D5CDD505-2E9C-101B-9397-08002B2CF9AE}" pid="3" name="bjClsUserRVM">
    <vt:lpwstr>[]</vt:lpwstr>
  </property>
  <property fmtid="{D5CDD505-2E9C-101B-9397-08002B2CF9AE}" pid="4" name="bjSaver">
    <vt:lpwstr>P7jtXiFptK9iRH8CW/MTxK1/flaeSueZ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  <property fmtid="{D5CDD505-2E9C-101B-9397-08002B2CF9AE}" pid="8" name="ContentTypeId">
    <vt:lpwstr>0x010100D8079F39A46629418CAC8F3C7AF5226B</vt:lpwstr>
  </property>
  <property fmtid="{D5CDD505-2E9C-101B-9397-08002B2CF9AE}" pid="9" name="_dlc_DocIdItemGuid">
    <vt:lpwstr>09401695-36bd-4235-ac57-762ef71583db</vt:lpwstr>
  </property>
</Properties>
</file>